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7B63" w14:textId="77777777" w:rsidR="00BF6E08" w:rsidRDefault="00BF6E08" w:rsidP="008814B7">
      <w:pPr>
        <w:pStyle w:val="Header"/>
        <w:tabs>
          <w:tab w:val="clear" w:pos="4320"/>
          <w:tab w:val="clear" w:pos="8640"/>
        </w:tabs>
        <w:spacing w:before="120"/>
        <w:ind w:firstLine="0"/>
        <w:rPr>
          <w:i/>
          <w:sz w:val="22"/>
          <w:szCs w:val="24"/>
          <w:u w:val="single"/>
          <w:lang w:val="en-US" w:eastAsia="en-US"/>
        </w:rPr>
      </w:pPr>
    </w:p>
    <w:p w14:paraId="65A9D698" w14:textId="709873B4" w:rsidR="008814B7" w:rsidRPr="00597C5B" w:rsidRDefault="008814B7" w:rsidP="008814B7">
      <w:pPr>
        <w:pStyle w:val="Header"/>
        <w:tabs>
          <w:tab w:val="clear" w:pos="4320"/>
          <w:tab w:val="clear" w:pos="8640"/>
        </w:tabs>
        <w:spacing w:before="120"/>
        <w:ind w:firstLine="0"/>
        <w:rPr>
          <w:b/>
          <w:i/>
          <w:sz w:val="22"/>
          <w:szCs w:val="24"/>
          <w:u w:val="single"/>
          <w:lang w:val="en-US" w:eastAsia="en-US"/>
        </w:rPr>
      </w:pPr>
      <w:r w:rsidRPr="00597C5B">
        <w:rPr>
          <w:b/>
          <w:i/>
          <w:sz w:val="22"/>
          <w:szCs w:val="24"/>
          <w:u w:val="single"/>
          <w:lang w:val="en-US" w:eastAsia="en-US"/>
        </w:rPr>
        <w:t>The following notes</w:t>
      </w:r>
      <w:r w:rsidR="00CA18C2" w:rsidRPr="00597C5B">
        <w:rPr>
          <w:b/>
          <w:i/>
          <w:sz w:val="22"/>
          <w:szCs w:val="24"/>
          <w:u w:val="single"/>
          <w:lang w:val="en-US" w:eastAsia="en-US"/>
        </w:rPr>
        <w:t xml:space="preserve"> shall appear on </w:t>
      </w:r>
      <w:r w:rsidR="00797F0B">
        <w:rPr>
          <w:b/>
          <w:i/>
          <w:sz w:val="22"/>
          <w:szCs w:val="24"/>
          <w:u w:val="single"/>
          <w:lang w:val="en-US" w:eastAsia="en-US"/>
        </w:rPr>
        <w:t>ALL</w:t>
      </w:r>
      <w:r w:rsidR="00CA18C2" w:rsidRPr="00597C5B">
        <w:rPr>
          <w:b/>
          <w:i/>
          <w:sz w:val="22"/>
          <w:szCs w:val="24"/>
          <w:u w:val="single"/>
          <w:lang w:val="en-US" w:eastAsia="en-US"/>
        </w:rPr>
        <w:t xml:space="preserve"> Record</w:t>
      </w:r>
      <w:r w:rsidRPr="00597C5B">
        <w:rPr>
          <w:b/>
          <w:i/>
          <w:sz w:val="22"/>
          <w:szCs w:val="24"/>
          <w:u w:val="single"/>
          <w:lang w:val="en-US" w:eastAsia="en-US"/>
        </w:rPr>
        <w:t xml:space="preserve"> Plans:</w:t>
      </w:r>
    </w:p>
    <w:p w14:paraId="24D25F5C" w14:textId="77777777" w:rsidR="008814B7" w:rsidRDefault="008814B7" w:rsidP="008814B7">
      <w:pPr>
        <w:pStyle w:val="Header"/>
        <w:numPr>
          <w:ilvl w:val="0"/>
          <w:numId w:val="1"/>
        </w:numPr>
        <w:tabs>
          <w:tab w:val="clear" w:pos="4320"/>
          <w:tab w:val="clear" w:pos="8640"/>
        </w:tabs>
        <w:ind w:left="360" w:hanging="360"/>
        <w:rPr>
          <w:sz w:val="22"/>
          <w:szCs w:val="22"/>
          <w:lang w:val="en-US" w:eastAsia="en-US"/>
        </w:rPr>
      </w:pPr>
      <w:r w:rsidRPr="00452402">
        <w:rPr>
          <w:sz w:val="22"/>
          <w:szCs w:val="22"/>
          <w:lang w:val="en-US" w:eastAsia="en-US"/>
        </w:rPr>
        <w:t xml:space="preserve">All entrances shall conform to the Delaware Department of Transportation’s (DelDOT’s) current </w:t>
      </w:r>
      <w:r>
        <w:rPr>
          <w:sz w:val="22"/>
          <w:szCs w:val="22"/>
          <w:lang w:val="en-US" w:eastAsia="en-US"/>
        </w:rPr>
        <w:t>Devel</w:t>
      </w:r>
      <w:r w:rsidR="00D44251">
        <w:rPr>
          <w:sz w:val="22"/>
          <w:szCs w:val="22"/>
          <w:lang w:val="en-US" w:eastAsia="en-US"/>
        </w:rPr>
        <w:t>opment Coordination Manual</w:t>
      </w:r>
      <w:r>
        <w:rPr>
          <w:sz w:val="22"/>
          <w:szCs w:val="22"/>
          <w:lang w:val="en-US" w:eastAsia="en-US"/>
        </w:rPr>
        <w:t xml:space="preserve"> </w:t>
      </w:r>
      <w:r w:rsidRPr="00452402">
        <w:rPr>
          <w:sz w:val="22"/>
          <w:szCs w:val="22"/>
          <w:lang w:val="en-US" w:eastAsia="en-US"/>
        </w:rPr>
        <w:t>and shall be subject to its approval.</w:t>
      </w:r>
    </w:p>
    <w:p w14:paraId="35A1060B" w14:textId="77777777" w:rsidR="00034010" w:rsidRPr="00034010" w:rsidRDefault="00034010" w:rsidP="00034010">
      <w:pPr>
        <w:pStyle w:val="Header"/>
        <w:numPr>
          <w:ilvl w:val="0"/>
          <w:numId w:val="1"/>
        </w:numPr>
        <w:tabs>
          <w:tab w:val="clear" w:pos="4320"/>
          <w:tab w:val="clear" w:pos="8640"/>
        </w:tabs>
        <w:ind w:left="360" w:hanging="360"/>
        <w:rPr>
          <w:sz w:val="22"/>
          <w:szCs w:val="22"/>
          <w:lang w:val="en-US" w:eastAsia="en-US"/>
        </w:rPr>
      </w:pPr>
      <w:r>
        <w:rPr>
          <w:sz w:val="22"/>
          <w:szCs w:val="22"/>
          <w:lang w:val="en-US" w:eastAsia="en-US"/>
        </w:rPr>
        <w:t>No landscaping shall be allowed within the right-of-way unless the plans are compliant with</w:t>
      </w:r>
      <w:r w:rsidR="00010FF7">
        <w:rPr>
          <w:sz w:val="22"/>
          <w:szCs w:val="22"/>
          <w:lang w:val="en-US" w:eastAsia="en-US"/>
        </w:rPr>
        <w:t xml:space="preserve"> </w:t>
      </w:r>
      <w:r w:rsidR="00010FF7" w:rsidRPr="0014694E">
        <w:rPr>
          <w:sz w:val="22"/>
          <w:szCs w:val="22"/>
          <w:lang w:val="en-US" w:eastAsia="en-US"/>
        </w:rPr>
        <w:t>Section 3.7 of the Development Coordination Manual.</w:t>
      </w:r>
      <w:r w:rsidR="00010FF7" w:rsidRPr="00034010">
        <w:rPr>
          <w:sz w:val="22"/>
          <w:szCs w:val="22"/>
          <w:lang w:val="en-US" w:eastAsia="en-US"/>
        </w:rPr>
        <w:t xml:space="preserve"> </w:t>
      </w:r>
    </w:p>
    <w:p w14:paraId="7D71A19E" w14:textId="77777777" w:rsidR="008814B7" w:rsidRDefault="008814B7" w:rsidP="008814B7">
      <w:pPr>
        <w:pStyle w:val="Header"/>
        <w:numPr>
          <w:ilvl w:val="0"/>
          <w:numId w:val="1"/>
        </w:numPr>
        <w:tabs>
          <w:tab w:val="clear" w:pos="4320"/>
          <w:tab w:val="clear" w:pos="8640"/>
        </w:tabs>
        <w:ind w:left="360" w:hanging="360"/>
        <w:rPr>
          <w:sz w:val="22"/>
          <w:szCs w:val="22"/>
          <w:lang w:val="en-US" w:eastAsia="en-US"/>
        </w:rPr>
      </w:pPr>
      <w:r w:rsidRPr="008814B7">
        <w:rPr>
          <w:sz w:val="22"/>
          <w:szCs w:val="22"/>
          <w:lang w:val="en-US" w:eastAsia="en-US"/>
        </w:rPr>
        <w:t>Shrubbery, plantings, signs and/or other visual barriers that could obstruct the sight distance of a driver preparing to enter the roadway are prohibited within the defined departure sight triangle area established on this plan. If the established departure sight triangle area is outside the right-of-way or projects onto an adjacent property owner's land, a sight easement should be established and recorded with all affected property owners to maintain the required sight distance.</w:t>
      </w:r>
    </w:p>
    <w:p w14:paraId="0B52317F" w14:textId="74722AC6" w:rsidR="008814B7" w:rsidRDefault="008814B7" w:rsidP="008814B7">
      <w:pPr>
        <w:pStyle w:val="Header"/>
        <w:numPr>
          <w:ilvl w:val="0"/>
          <w:numId w:val="1"/>
        </w:numPr>
        <w:tabs>
          <w:tab w:val="clear" w:pos="4320"/>
          <w:tab w:val="clear" w:pos="8640"/>
        </w:tabs>
        <w:ind w:left="360" w:hanging="360"/>
        <w:rPr>
          <w:sz w:val="22"/>
          <w:szCs w:val="22"/>
          <w:lang w:val="en-US" w:eastAsia="en-US"/>
        </w:rPr>
      </w:pPr>
      <w:r w:rsidRPr="008814B7">
        <w:rPr>
          <w:sz w:val="22"/>
          <w:szCs w:val="22"/>
          <w:lang w:val="en-US" w:eastAsia="en-US"/>
        </w:rPr>
        <w:t>Upon completion of the construction of the sidewal</w:t>
      </w:r>
      <w:r w:rsidRPr="0014694E">
        <w:rPr>
          <w:sz w:val="22"/>
          <w:szCs w:val="22"/>
          <w:lang w:val="en-US" w:eastAsia="en-US"/>
        </w:rPr>
        <w:t xml:space="preserve">k or shared-use path across this project’s frontage and physical connection to adjacent existing facilities, the </w:t>
      </w:r>
      <w:r w:rsidR="00CB5DE3" w:rsidRPr="0014694E">
        <w:rPr>
          <w:sz w:val="22"/>
          <w:szCs w:val="22"/>
          <w:lang w:val="en-US" w:eastAsia="en-US"/>
        </w:rPr>
        <w:t>Developer</w:t>
      </w:r>
      <w:r w:rsidRPr="0014694E">
        <w:rPr>
          <w:sz w:val="22"/>
          <w:szCs w:val="22"/>
          <w:lang w:val="en-US" w:eastAsia="en-US"/>
        </w:rPr>
        <w:t>, the prop</w:t>
      </w:r>
      <w:r w:rsidRPr="008814B7">
        <w:rPr>
          <w:sz w:val="22"/>
          <w:szCs w:val="22"/>
          <w:lang w:val="en-US" w:eastAsia="en-US"/>
        </w:rPr>
        <w:t>erty owners or both associated with this project, shall be responsible to remove any existing road tie-in connections located along adjacent properties, and restore the area to grass. Such actions shall be completed at DelDOT’s discretion, and in conformance with DelDOT’s Development Coordination Manual.</w:t>
      </w:r>
      <w:r>
        <w:rPr>
          <w:sz w:val="22"/>
          <w:szCs w:val="22"/>
          <w:lang w:val="en-US" w:eastAsia="en-US"/>
        </w:rPr>
        <w:t xml:space="preserve"> </w:t>
      </w:r>
    </w:p>
    <w:p w14:paraId="6B419BCB" w14:textId="77777777" w:rsidR="008814B7" w:rsidRDefault="008814B7" w:rsidP="008814B7">
      <w:pPr>
        <w:pStyle w:val="Header"/>
        <w:numPr>
          <w:ilvl w:val="0"/>
          <w:numId w:val="1"/>
        </w:numPr>
        <w:tabs>
          <w:tab w:val="clear" w:pos="4320"/>
          <w:tab w:val="clear" w:pos="8640"/>
        </w:tabs>
        <w:ind w:left="360" w:hanging="360"/>
        <w:rPr>
          <w:sz w:val="22"/>
          <w:szCs w:val="22"/>
          <w:lang w:val="en-US" w:eastAsia="en-US"/>
        </w:rPr>
      </w:pPr>
      <w:r w:rsidRPr="00597C5B">
        <w:rPr>
          <w:i/>
          <w:szCs w:val="24"/>
          <w:lang w:val="en-US" w:eastAsia="en-US"/>
        </w:rPr>
        <w:t xml:space="preserve">Choose </w:t>
      </w:r>
      <w:r w:rsidRPr="00597C5B">
        <w:rPr>
          <w:i/>
          <w:szCs w:val="24"/>
          <w:u w:val="single"/>
          <w:lang w:val="en-US" w:eastAsia="en-US"/>
        </w:rPr>
        <w:t>one</w:t>
      </w:r>
      <w:r w:rsidRPr="00597C5B">
        <w:rPr>
          <w:i/>
          <w:szCs w:val="24"/>
          <w:lang w:val="en-US" w:eastAsia="en-US"/>
        </w:rPr>
        <w:t xml:space="preserve"> of the following</w:t>
      </w:r>
      <w:r w:rsidRPr="008814B7">
        <w:rPr>
          <w:i/>
          <w:sz w:val="22"/>
          <w:szCs w:val="22"/>
          <w:lang w:val="en-US" w:eastAsia="en-US"/>
        </w:rPr>
        <w:t>:</w:t>
      </w:r>
      <w:r w:rsidRPr="008814B7">
        <w:rPr>
          <w:sz w:val="22"/>
          <w:szCs w:val="22"/>
          <w:lang w:val="en-US" w:eastAsia="en-US"/>
        </w:rPr>
        <w:t xml:space="preserve">     </w:t>
      </w:r>
    </w:p>
    <w:p w14:paraId="32B19D4E" w14:textId="47740EC7" w:rsidR="008814B7" w:rsidRDefault="008814B7" w:rsidP="00157E94">
      <w:pPr>
        <w:pStyle w:val="Header"/>
        <w:numPr>
          <w:ilvl w:val="1"/>
          <w:numId w:val="1"/>
        </w:numPr>
        <w:tabs>
          <w:tab w:val="clear" w:pos="4320"/>
          <w:tab w:val="clear" w:pos="8640"/>
        </w:tabs>
        <w:ind w:left="720"/>
        <w:rPr>
          <w:sz w:val="22"/>
          <w:szCs w:val="22"/>
          <w:lang w:val="en-US" w:eastAsia="en-US"/>
        </w:rPr>
      </w:pPr>
      <w:r w:rsidRPr="0014694E">
        <w:rPr>
          <w:sz w:val="22"/>
          <w:szCs w:val="22"/>
          <w:lang w:val="en-US" w:eastAsia="en-US"/>
        </w:rPr>
        <w:t xml:space="preserve">Subdivision streets constructed within the limits of the right-of-way dedicated to public use shown on this plan are to be maintained by </w:t>
      </w:r>
      <w:r w:rsidR="00157E94" w:rsidRPr="0014694E">
        <w:rPr>
          <w:sz w:val="22"/>
          <w:szCs w:val="22"/>
          <w:lang w:val="en-US" w:eastAsia="en-US"/>
        </w:rPr>
        <w:t>the Delaware</w:t>
      </w:r>
      <w:r w:rsidRPr="0014694E">
        <w:rPr>
          <w:sz w:val="22"/>
          <w:szCs w:val="22"/>
          <w:lang w:val="en-US" w:eastAsia="en-US"/>
        </w:rPr>
        <w:t xml:space="preserve"> </w:t>
      </w:r>
      <w:r w:rsidR="00514D18">
        <w:rPr>
          <w:sz w:val="22"/>
          <w:szCs w:val="22"/>
          <w:lang w:val="en-US" w:eastAsia="en-US"/>
        </w:rPr>
        <w:t xml:space="preserve">Department of Transportation (DelDOT) </w:t>
      </w:r>
      <w:r w:rsidRPr="0014694E">
        <w:rPr>
          <w:sz w:val="22"/>
          <w:szCs w:val="22"/>
          <w:lang w:val="en-US" w:eastAsia="en-US"/>
        </w:rPr>
        <w:t>following</w:t>
      </w:r>
      <w:r w:rsidR="00514D18">
        <w:rPr>
          <w:sz w:val="22"/>
          <w:szCs w:val="22"/>
          <w:lang w:val="en-US" w:eastAsia="en-US"/>
        </w:rPr>
        <w:t xml:space="preserve"> the acceptance of the streets. DelDOT </w:t>
      </w:r>
      <w:r w:rsidRPr="0014694E">
        <w:rPr>
          <w:sz w:val="22"/>
          <w:szCs w:val="22"/>
          <w:lang w:val="en-US" w:eastAsia="en-US"/>
        </w:rPr>
        <w:t xml:space="preserve">assumes no maintenance responsibilities within the dedicated street right-of-way until the streets have been accepted by </w:t>
      </w:r>
      <w:r w:rsidR="00514D18">
        <w:rPr>
          <w:sz w:val="22"/>
          <w:szCs w:val="22"/>
          <w:lang w:val="en-US" w:eastAsia="en-US"/>
        </w:rPr>
        <w:t>DelDOT</w:t>
      </w:r>
      <w:r w:rsidRPr="0014694E">
        <w:rPr>
          <w:sz w:val="22"/>
          <w:szCs w:val="22"/>
          <w:lang w:val="en-US" w:eastAsia="en-US"/>
        </w:rPr>
        <w:t>.</w:t>
      </w:r>
    </w:p>
    <w:p w14:paraId="1CB8D9EA" w14:textId="7A8CA5C5" w:rsidR="00514D18" w:rsidRDefault="00514D18" w:rsidP="00157E94">
      <w:pPr>
        <w:pStyle w:val="Header"/>
        <w:numPr>
          <w:ilvl w:val="1"/>
          <w:numId w:val="1"/>
        </w:numPr>
        <w:tabs>
          <w:tab w:val="clear" w:pos="4320"/>
          <w:tab w:val="clear" w:pos="8640"/>
        </w:tabs>
        <w:ind w:left="720"/>
        <w:rPr>
          <w:sz w:val="22"/>
          <w:szCs w:val="22"/>
          <w:lang w:val="en-US" w:eastAsia="en-US"/>
        </w:rPr>
      </w:pPr>
      <w:r>
        <w:rPr>
          <w:sz w:val="22"/>
          <w:szCs w:val="22"/>
          <w:lang w:val="en-US" w:eastAsia="en-US"/>
        </w:rPr>
        <w:t>Subdivision streets constructed within the limits of the right-of-way dedicated to the public use shown on this plan are to be maintained by the municipality following the acceptance of the streets. DelDOT assumes no maintenance responsibilities within the dedicated street right-of-way.</w:t>
      </w:r>
    </w:p>
    <w:p w14:paraId="00C06683" w14:textId="3F74C311" w:rsidR="00514D18" w:rsidRPr="0014694E" w:rsidRDefault="00514D18" w:rsidP="00157E94">
      <w:pPr>
        <w:pStyle w:val="Header"/>
        <w:numPr>
          <w:ilvl w:val="1"/>
          <w:numId w:val="1"/>
        </w:numPr>
        <w:tabs>
          <w:tab w:val="clear" w:pos="4320"/>
          <w:tab w:val="clear" w:pos="8640"/>
        </w:tabs>
        <w:ind w:left="720"/>
        <w:rPr>
          <w:sz w:val="22"/>
          <w:szCs w:val="22"/>
          <w:lang w:val="en-US" w:eastAsia="en-US"/>
        </w:rPr>
      </w:pPr>
      <w:r>
        <w:rPr>
          <w:sz w:val="22"/>
          <w:szCs w:val="22"/>
          <w:lang w:val="en-US" w:eastAsia="en-US"/>
        </w:rPr>
        <w:t>Private</w:t>
      </w:r>
      <w:r w:rsidRPr="0014694E">
        <w:rPr>
          <w:sz w:val="22"/>
          <w:szCs w:val="22"/>
          <w:lang w:val="en-US" w:eastAsia="en-US"/>
        </w:rPr>
        <w:t xml:space="preserve"> streets constructed within </w:t>
      </w:r>
      <w:r>
        <w:rPr>
          <w:sz w:val="22"/>
          <w:szCs w:val="22"/>
          <w:lang w:val="en-US" w:eastAsia="en-US"/>
        </w:rPr>
        <w:t>this subdivision shall be maintained by the Developer, the</w:t>
      </w:r>
      <w:r w:rsidRPr="0014694E">
        <w:rPr>
          <w:sz w:val="22"/>
          <w:szCs w:val="22"/>
          <w:lang w:val="en-US" w:eastAsia="en-US"/>
        </w:rPr>
        <w:t xml:space="preserve"> property owners </w:t>
      </w:r>
      <w:r>
        <w:rPr>
          <w:sz w:val="22"/>
          <w:szCs w:val="22"/>
          <w:lang w:val="en-US" w:eastAsia="en-US"/>
        </w:rPr>
        <w:t xml:space="preserve">within this subdivision </w:t>
      </w:r>
      <w:r w:rsidRPr="0014694E">
        <w:rPr>
          <w:sz w:val="22"/>
          <w:szCs w:val="22"/>
          <w:lang w:val="en-US" w:eastAsia="en-US"/>
        </w:rPr>
        <w:t>or both</w:t>
      </w:r>
      <w:r>
        <w:rPr>
          <w:sz w:val="22"/>
          <w:szCs w:val="22"/>
          <w:lang w:val="en-US" w:eastAsia="en-US"/>
        </w:rPr>
        <w:t xml:space="preserve"> (Title 17 §131)</w:t>
      </w:r>
      <w:r w:rsidRPr="0014694E">
        <w:rPr>
          <w:sz w:val="22"/>
          <w:szCs w:val="22"/>
          <w:lang w:val="en-US" w:eastAsia="en-US"/>
        </w:rPr>
        <w:t xml:space="preserve">. </w:t>
      </w:r>
      <w:r>
        <w:rPr>
          <w:sz w:val="22"/>
          <w:szCs w:val="22"/>
          <w:lang w:val="en-US" w:eastAsia="en-US"/>
        </w:rPr>
        <w:t>DelDOT</w:t>
      </w:r>
      <w:r w:rsidRPr="0014694E">
        <w:rPr>
          <w:sz w:val="22"/>
          <w:szCs w:val="22"/>
          <w:lang w:val="en-US" w:eastAsia="en-US"/>
        </w:rPr>
        <w:t xml:space="preserve"> assumes no responsibilities for the future maintenance of these streets.</w:t>
      </w:r>
    </w:p>
    <w:p w14:paraId="62EC8250" w14:textId="77777777" w:rsidR="008814B7" w:rsidRPr="00597C5B" w:rsidRDefault="008814B7" w:rsidP="008814B7">
      <w:pPr>
        <w:pStyle w:val="Header"/>
        <w:numPr>
          <w:ilvl w:val="0"/>
          <w:numId w:val="1"/>
        </w:numPr>
        <w:tabs>
          <w:tab w:val="clear" w:pos="4320"/>
          <w:tab w:val="clear" w:pos="8640"/>
        </w:tabs>
        <w:ind w:left="360" w:hanging="360"/>
        <w:rPr>
          <w:szCs w:val="24"/>
          <w:lang w:val="en-US" w:eastAsia="en-US"/>
        </w:rPr>
      </w:pPr>
      <w:r w:rsidRPr="00597C5B">
        <w:rPr>
          <w:i/>
          <w:szCs w:val="24"/>
          <w:lang w:val="en-US" w:eastAsia="en-US"/>
        </w:rPr>
        <w:t xml:space="preserve">Choose </w:t>
      </w:r>
      <w:r w:rsidRPr="00597C5B">
        <w:rPr>
          <w:i/>
          <w:szCs w:val="24"/>
          <w:u w:val="single"/>
          <w:lang w:val="en-US" w:eastAsia="en-US"/>
        </w:rPr>
        <w:t>one</w:t>
      </w:r>
      <w:r w:rsidRPr="00597C5B">
        <w:rPr>
          <w:i/>
          <w:szCs w:val="24"/>
          <w:lang w:val="en-US" w:eastAsia="en-US"/>
        </w:rPr>
        <w:t xml:space="preserve"> of the following:</w:t>
      </w:r>
    </w:p>
    <w:p w14:paraId="2650341F" w14:textId="732E32EC" w:rsidR="008814B7" w:rsidRPr="0014694E" w:rsidRDefault="008814B7" w:rsidP="00157E94">
      <w:pPr>
        <w:pStyle w:val="Header"/>
        <w:numPr>
          <w:ilvl w:val="1"/>
          <w:numId w:val="1"/>
        </w:numPr>
        <w:tabs>
          <w:tab w:val="clear" w:pos="4320"/>
          <w:tab w:val="clear" w:pos="8640"/>
        </w:tabs>
        <w:spacing w:after="120"/>
        <w:ind w:left="720"/>
        <w:rPr>
          <w:sz w:val="22"/>
          <w:szCs w:val="22"/>
          <w:lang w:val="en-US" w:eastAsia="en-US"/>
        </w:rPr>
      </w:pPr>
      <w:r w:rsidRPr="0014694E">
        <w:rPr>
          <w:sz w:val="22"/>
          <w:szCs w:val="22"/>
          <w:lang w:val="en-US" w:eastAsia="en-US"/>
        </w:rPr>
        <w:t xml:space="preserve">The sidewalk shall be the responsibility of the </w:t>
      </w:r>
      <w:r w:rsidR="00CB5DE3" w:rsidRPr="0014694E">
        <w:rPr>
          <w:sz w:val="22"/>
          <w:szCs w:val="22"/>
          <w:lang w:val="en-US" w:eastAsia="en-US"/>
        </w:rPr>
        <w:t>Developer</w:t>
      </w:r>
      <w:r w:rsidRPr="0014694E">
        <w:rPr>
          <w:sz w:val="22"/>
          <w:szCs w:val="22"/>
          <w:lang w:val="en-US" w:eastAsia="en-US"/>
        </w:rPr>
        <w:t>, the property owners o</w:t>
      </w:r>
      <w:r w:rsidR="00997389">
        <w:rPr>
          <w:sz w:val="22"/>
          <w:szCs w:val="22"/>
          <w:lang w:val="en-US" w:eastAsia="en-US"/>
        </w:rPr>
        <w:t xml:space="preserve">r both within this subdivision. </w:t>
      </w:r>
      <w:r w:rsidRPr="0014694E">
        <w:rPr>
          <w:sz w:val="22"/>
          <w:szCs w:val="22"/>
          <w:lang w:val="en-US" w:eastAsia="en-US"/>
        </w:rPr>
        <w:t>The State of Delaware assumes no responsibility for the future maintenance for the sidewalk.</w:t>
      </w:r>
    </w:p>
    <w:p w14:paraId="6DEC42CE" w14:textId="26F6D98A" w:rsidR="008814B7" w:rsidRPr="0014694E" w:rsidRDefault="008814B7" w:rsidP="00157E94">
      <w:pPr>
        <w:pStyle w:val="Header"/>
        <w:numPr>
          <w:ilvl w:val="1"/>
          <w:numId w:val="1"/>
        </w:numPr>
        <w:tabs>
          <w:tab w:val="clear" w:pos="4320"/>
          <w:tab w:val="clear" w:pos="8640"/>
        </w:tabs>
        <w:spacing w:after="120"/>
        <w:ind w:left="720"/>
        <w:rPr>
          <w:sz w:val="22"/>
          <w:szCs w:val="22"/>
          <w:lang w:val="en-US" w:eastAsia="en-US"/>
        </w:rPr>
      </w:pPr>
      <w:r w:rsidRPr="0014694E">
        <w:rPr>
          <w:sz w:val="22"/>
          <w:szCs w:val="22"/>
          <w:lang w:val="en-US" w:eastAsia="en-US"/>
        </w:rPr>
        <w:t xml:space="preserve">The shared-use path shall be the responsibility of the </w:t>
      </w:r>
      <w:r w:rsidR="00CB5DE3" w:rsidRPr="0014694E">
        <w:rPr>
          <w:sz w:val="22"/>
          <w:szCs w:val="22"/>
          <w:lang w:val="en-US" w:eastAsia="en-US"/>
        </w:rPr>
        <w:t>Developer</w:t>
      </w:r>
      <w:r w:rsidRPr="0014694E">
        <w:rPr>
          <w:sz w:val="22"/>
          <w:szCs w:val="22"/>
          <w:lang w:val="en-US" w:eastAsia="en-US"/>
        </w:rPr>
        <w:t>, the property owners or both within this subdivision. The State of Delaware assumes no responsibility for the future maintenance of the shared-use path.</w:t>
      </w:r>
    </w:p>
    <w:p w14:paraId="1BCBC5DC" w14:textId="67045088" w:rsidR="008814B7" w:rsidRDefault="008814B7" w:rsidP="00157E94">
      <w:pPr>
        <w:pStyle w:val="Header"/>
        <w:numPr>
          <w:ilvl w:val="1"/>
          <w:numId w:val="1"/>
        </w:numPr>
        <w:tabs>
          <w:tab w:val="clear" w:pos="4320"/>
          <w:tab w:val="clear" w:pos="8640"/>
        </w:tabs>
        <w:ind w:left="720"/>
        <w:rPr>
          <w:sz w:val="22"/>
          <w:szCs w:val="22"/>
          <w:lang w:val="en-US" w:eastAsia="en-US"/>
        </w:rPr>
      </w:pPr>
      <w:r w:rsidRPr="0014694E">
        <w:rPr>
          <w:sz w:val="22"/>
          <w:szCs w:val="22"/>
          <w:lang w:val="en-US" w:eastAsia="en-US"/>
        </w:rPr>
        <w:t xml:space="preserve">The sidewalk and shared-use path shall be the responsibility of the </w:t>
      </w:r>
      <w:r w:rsidR="00CB5DE3" w:rsidRPr="0014694E">
        <w:rPr>
          <w:sz w:val="22"/>
          <w:szCs w:val="22"/>
          <w:lang w:val="en-US" w:eastAsia="en-US"/>
        </w:rPr>
        <w:t>Developer</w:t>
      </w:r>
      <w:r w:rsidRPr="0014694E">
        <w:rPr>
          <w:sz w:val="22"/>
          <w:szCs w:val="22"/>
          <w:lang w:val="en-US" w:eastAsia="en-US"/>
        </w:rPr>
        <w:t>, the property owners or both within this subdivision. The State of Delaware assumes no responsibility for the future</w:t>
      </w:r>
      <w:r w:rsidRPr="008814B7">
        <w:rPr>
          <w:sz w:val="22"/>
          <w:szCs w:val="22"/>
          <w:lang w:val="en-US" w:eastAsia="en-US"/>
        </w:rPr>
        <w:t xml:space="preserve"> maintenance of the sidewalk and/or shared-use path.</w:t>
      </w:r>
    </w:p>
    <w:p w14:paraId="4E2D8432" w14:textId="77777777" w:rsidR="007E76C4" w:rsidRDefault="007E76C4">
      <w:pPr>
        <w:spacing w:after="160" w:line="259" w:lineRule="auto"/>
        <w:ind w:firstLine="0"/>
        <w:jc w:val="left"/>
        <w:rPr>
          <w:szCs w:val="22"/>
        </w:rPr>
      </w:pPr>
    </w:p>
    <w:p w14:paraId="43355764" w14:textId="77777777" w:rsidR="007E76C4" w:rsidRDefault="007E76C4">
      <w:pPr>
        <w:spacing w:after="160" w:line="259" w:lineRule="auto"/>
        <w:ind w:firstLine="0"/>
        <w:jc w:val="left"/>
        <w:rPr>
          <w:szCs w:val="22"/>
        </w:rPr>
      </w:pPr>
    </w:p>
    <w:p w14:paraId="70668060" w14:textId="77777777" w:rsidR="007E76C4" w:rsidRDefault="007E76C4">
      <w:pPr>
        <w:spacing w:after="160" w:line="259" w:lineRule="auto"/>
        <w:ind w:firstLine="0"/>
        <w:jc w:val="left"/>
        <w:rPr>
          <w:szCs w:val="22"/>
        </w:rPr>
      </w:pPr>
    </w:p>
    <w:p w14:paraId="2757D60B" w14:textId="77777777" w:rsidR="007E76C4" w:rsidRDefault="007E76C4">
      <w:pPr>
        <w:spacing w:after="160" w:line="259" w:lineRule="auto"/>
        <w:ind w:firstLine="0"/>
        <w:jc w:val="left"/>
        <w:rPr>
          <w:szCs w:val="22"/>
        </w:rPr>
      </w:pPr>
    </w:p>
    <w:p w14:paraId="7372477C" w14:textId="438981EE" w:rsidR="008814B7" w:rsidRPr="00597C5B" w:rsidRDefault="008814B7" w:rsidP="007E76C4">
      <w:pPr>
        <w:pStyle w:val="Header"/>
        <w:numPr>
          <w:ilvl w:val="0"/>
          <w:numId w:val="1"/>
        </w:numPr>
        <w:tabs>
          <w:tab w:val="clear" w:pos="4320"/>
          <w:tab w:val="clear" w:pos="8640"/>
        </w:tabs>
        <w:ind w:left="360" w:hanging="360"/>
        <w:rPr>
          <w:i/>
          <w:szCs w:val="24"/>
          <w:lang w:val="en-US" w:eastAsia="en-US"/>
        </w:rPr>
      </w:pPr>
      <w:r w:rsidRPr="00597C5B">
        <w:rPr>
          <w:i/>
          <w:szCs w:val="24"/>
          <w:lang w:val="en-US" w:eastAsia="en-US"/>
        </w:rPr>
        <w:t xml:space="preserve">Include </w:t>
      </w:r>
      <w:r w:rsidRPr="00597C5B">
        <w:rPr>
          <w:i/>
          <w:szCs w:val="24"/>
          <w:u w:val="single"/>
          <w:lang w:val="en-US" w:eastAsia="en-US"/>
        </w:rPr>
        <w:t>all</w:t>
      </w:r>
      <w:r w:rsidRPr="00597C5B">
        <w:rPr>
          <w:i/>
          <w:szCs w:val="24"/>
          <w:lang w:val="en-US" w:eastAsia="en-US"/>
        </w:rPr>
        <w:t xml:space="preserve"> that apply:</w:t>
      </w:r>
    </w:p>
    <w:p w14:paraId="022D5397" w14:textId="77777777" w:rsidR="008814B7" w:rsidRDefault="008814B7" w:rsidP="00157E94">
      <w:pPr>
        <w:pStyle w:val="Header"/>
        <w:numPr>
          <w:ilvl w:val="1"/>
          <w:numId w:val="1"/>
        </w:numPr>
        <w:tabs>
          <w:tab w:val="clear" w:pos="4320"/>
          <w:tab w:val="clear" w:pos="8640"/>
        </w:tabs>
        <w:spacing w:after="120"/>
        <w:ind w:left="720"/>
        <w:rPr>
          <w:sz w:val="22"/>
          <w:szCs w:val="22"/>
          <w:lang w:val="en-US" w:eastAsia="en-US"/>
        </w:rPr>
      </w:pPr>
      <w:r w:rsidRPr="008814B7">
        <w:rPr>
          <w:sz w:val="22"/>
          <w:szCs w:val="22"/>
          <w:lang w:val="en-US" w:eastAsia="en-US"/>
        </w:rPr>
        <w:t>All lots shall have access from the internal subdivision street.</w:t>
      </w:r>
    </w:p>
    <w:p w14:paraId="1FEC7EEE" w14:textId="77777777" w:rsidR="008814B7" w:rsidRDefault="008814B7" w:rsidP="00157E94">
      <w:pPr>
        <w:pStyle w:val="Header"/>
        <w:numPr>
          <w:ilvl w:val="1"/>
          <w:numId w:val="1"/>
        </w:numPr>
        <w:tabs>
          <w:tab w:val="clear" w:pos="4320"/>
          <w:tab w:val="clear" w:pos="8640"/>
        </w:tabs>
        <w:spacing w:after="120"/>
        <w:ind w:left="720"/>
        <w:rPr>
          <w:sz w:val="22"/>
          <w:szCs w:val="22"/>
          <w:lang w:val="en-US" w:eastAsia="en-US"/>
        </w:rPr>
      </w:pPr>
      <w:r w:rsidRPr="008814B7">
        <w:rPr>
          <w:sz w:val="22"/>
          <w:szCs w:val="22"/>
          <w:lang w:val="en-US" w:eastAsia="en-US"/>
        </w:rPr>
        <w:t>Driveways will not be permitted to be placed at catch basin locations.</w:t>
      </w:r>
    </w:p>
    <w:p w14:paraId="4ECE3758" w14:textId="6BC3B703" w:rsidR="008814B7" w:rsidRDefault="008814B7" w:rsidP="00157E94">
      <w:pPr>
        <w:pStyle w:val="Header"/>
        <w:numPr>
          <w:ilvl w:val="1"/>
          <w:numId w:val="1"/>
        </w:numPr>
        <w:tabs>
          <w:tab w:val="clear" w:pos="4320"/>
          <w:tab w:val="clear" w:pos="8640"/>
        </w:tabs>
        <w:ind w:left="720"/>
        <w:rPr>
          <w:sz w:val="22"/>
          <w:szCs w:val="22"/>
          <w:lang w:val="en-US" w:eastAsia="en-US"/>
        </w:rPr>
      </w:pPr>
      <w:r w:rsidRPr="008814B7">
        <w:rPr>
          <w:sz w:val="22"/>
          <w:szCs w:val="22"/>
          <w:lang w:val="en-US" w:eastAsia="en-US"/>
        </w:rPr>
        <w:t xml:space="preserve">Lots will be permitted to have access points that comply with the Development Coordination Manual (DCM) spacing requirements of Chapter 1 and limitations on number of access points established in DCM Chapter 7. Horseshoe driveways and secondary entrances require additional DelDOT review and separate permitting, restrictions as described in the DCM Chapter 7 may prohibit some secondary entrance requests from being granted.  </w:t>
      </w:r>
    </w:p>
    <w:p w14:paraId="582E155E" w14:textId="77777777" w:rsidR="008814B7" w:rsidRPr="0014694E" w:rsidRDefault="008814B7" w:rsidP="008814B7">
      <w:pPr>
        <w:pStyle w:val="Header"/>
        <w:numPr>
          <w:ilvl w:val="0"/>
          <w:numId w:val="1"/>
        </w:numPr>
        <w:tabs>
          <w:tab w:val="clear" w:pos="4320"/>
          <w:tab w:val="clear" w:pos="8640"/>
        </w:tabs>
        <w:ind w:left="360" w:hanging="360"/>
        <w:rPr>
          <w:sz w:val="22"/>
          <w:szCs w:val="22"/>
          <w:lang w:val="en-US" w:eastAsia="en-US"/>
        </w:rPr>
      </w:pPr>
      <w:r w:rsidRPr="008814B7">
        <w:rPr>
          <w:sz w:val="22"/>
          <w:szCs w:val="22"/>
          <w:lang w:val="en-US" w:eastAsia="en-US"/>
        </w:rPr>
        <w:t>To minimize rutting and erosion of the roadside due to on-street parking, driveway and building layouts must be configured to allow for vehicles to be stored in the driveway beyond the right-of-way, without inte</w:t>
      </w:r>
      <w:r w:rsidRPr="0014694E">
        <w:rPr>
          <w:sz w:val="22"/>
          <w:szCs w:val="22"/>
          <w:lang w:val="en-US" w:eastAsia="en-US"/>
        </w:rPr>
        <w:t>rfering with sidewalk access and clearance.</w:t>
      </w:r>
    </w:p>
    <w:p w14:paraId="7AF68E49" w14:textId="2A03B788" w:rsidR="008814B7" w:rsidRPr="0014694E" w:rsidRDefault="008814B7" w:rsidP="008814B7">
      <w:pPr>
        <w:pStyle w:val="Header"/>
        <w:numPr>
          <w:ilvl w:val="0"/>
          <w:numId w:val="1"/>
        </w:numPr>
        <w:tabs>
          <w:tab w:val="clear" w:pos="4320"/>
          <w:tab w:val="clear" w:pos="8640"/>
        </w:tabs>
        <w:ind w:left="360" w:hanging="360"/>
        <w:rPr>
          <w:sz w:val="22"/>
          <w:szCs w:val="22"/>
          <w:lang w:val="en-US" w:eastAsia="en-US"/>
        </w:rPr>
      </w:pPr>
      <w:r w:rsidRPr="0014694E">
        <w:rPr>
          <w:sz w:val="22"/>
          <w:szCs w:val="22"/>
          <w:lang w:val="en-US" w:eastAsia="en-US"/>
        </w:rPr>
        <w:t xml:space="preserve">The </w:t>
      </w:r>
      <w:r w:rsidR="00CB5DE3" w:rsidRPr="0014694E">
        <w:rPr>
          <w:sz w:val="22"/>
          <w:szCs w:val="22"/>
          <w:lang w:val="en-US" w:eastAsia="en-US"/>
        </w:rPr>
        <w:t>Developer</w:t>
      </w:r>
      <w:r w:rsidRPr="0014694E">
        <w:rPr>
          <w:sz w:val="22"/>
          <w:szCs w:val="22"/>
          <w:lang w:val="en-US" w:eastAsia="en-US"/>
        </w:rPr>
        <w:t xml:space="preserve"> shall be required to furnish and place right-of-way monuments in accordance with DelDOT’s Development Coordination Manual.</w:t>
      </w:r>
    </w:p>
    <w:p w14:paraId="5FBD903C" w14:textId="239BC11F" w:rsidR="008814B7" w:rsidRPr="00597C5B" w:rsidRDefault="008814B7" w:rsidP="008814B7">
      <w:pPr>
        <w:pStyle w:val="Header"/>
        <w:numPr>
          <w:ilvl w:val="0"/>
          <w:numId w:val="1"/>
        </w:numPr>
        <w:tabs>
          <w:tab w:val="clear" w:pos="4320"/>
          <w:tab w:val="clear" w:pos="8640"/>
        </w:tabs>
        <w:ind w:left="360" w:hanging="360"/>
        <w:rPr>
          <w:szCs w:val="24"/>
          <w:lang w:val="en-US" w:eastAsia="en-US"/>
        </w:rPr>
      </w:pPr>
      <w:r w:rsidRPr="00597C5B">
        <w:rPr>
          <w:i/>
          <w:szCs w:val="24"/>
          <w:lang w:val="en-US" w:eastAsia="en-US"/>
        </w:rPr>
        <w:t xml:space="preserve">Choose </w:t>
      </w:r>
      <w:r w:rsidRPr="00597C5B">
        <w:rPr>
          <w:i/>
          <w:szCs w:val="24"/>
          <w:u w:val="single"/>
          <w:lang w:val="en-US" w:eastAsia="en-US"/>
        </w:rPr>
        <w:t>one</w:t>
      </w:r>
      <w:r w:rsidR="00157E94" w:rsidRPr="00597C5B">
        <w:rPr>
          <w:i/>
          <w:szCs w:val="24"/>
          <w:u w:val="single"/>
          <w:lang w:val="en-US" w:eastAsia="en-US"/>
        </w:rPr>
        <w:t xml:space="preserve"> or both</w:t>
      </w:r>
      <w:r w:rsidR="00157E94" w:rsidRPr="00597C5B">
        <w:rPr>
          <w:i/>
          <w:szCs w:val="24"/>
          <w:lang w:val="en-US" w:eastAsia="en-US"/>
        </w:rPr>
        <w:t xml:space="preserve"> </w:t>
      </w:r>
      <w:r w:rsidRPr="00597C5B">
        <w:rPr>
          <w:i/>
          <w:szCs w:val="24"/>
          <w:lang w:val="en-US" w:eastAsia="en-US"/>
        </w:rPr>
        <w:t xml:space="preserve">of the following </w:t>
      </w:r>
      <w:r w:rsidR="0014694E" w:rsidRPr="00597C5B">
        <w:rPr>
          <w:i/>
          <w:szCs w:val="24"/>
          <w:lang w:val="en-US" w:eastAsia="en-US"/>
        </w:rPr>
        <w:t>IF</w:t>
      </w:r>
      <w:r w:rsidRPr="00597C5B">
        <w:rPr>
          <w:i/>
          <w:szCs w:val="24"/>
          <w:lang w:val="en-US" w:eastAsia="en-US"/>
        </w:rPr>
        <w:t xml:space="preserve"> they apply to your project:  </w:t>
      </w:r>
      <w:r w:rsidRPr="00597C5B">
        <w:rPr>
          <w:szCs w:val="24"/>
          <w:lang w:val="en-US" w:eastAsia="en-US"/>
        </w:rPr>
        <w:t xml:space="preserve">   </w:t>
      </w:r>
    </w:p>
    <w:p w14:paraId="0653489C" w14:textId="689B8121" w:rsidR="008814B7" w:rsidRPr="0014694E" w:rsidRDefault="008814B7" w:rsidP="008814B7">
      <w:pPr>
        <w:pStyle w:val="Header"/>
        <w:numPr>
          <w:ilvl w:val="1"/>
          <w:numId w:val="1"/>
        </w:numPr>
        <w:tabs>
          <w:tab w:val="clear" w:pos="4320"/>
          <w:tab w:val="clear" w:pos="8640"/>
        </w:tabs>
        <w:ind w:left="720"/>
        <w:rPr>
          <w:sz w:val="22"/>
          <w:szCs w:val="22"/>
          <w:lang w:val="en-US" w:eastAsia="en-US"/>
        </w:rPr>
      </w:pPr>
      <w:r w:rsidRPr="0014694E">
        <w:rPr>
          <w:sz w:val="22"/>
          <w:szCs w:val="22"/>
          <w:lang w:val="en-US" w:eastAsia="en-US"/>
        </w:rPr>
        <w:t xml:space="preserve">The </w:t>
      </w:r>
      <w:r w:rsidR="00CB5DE3" w:rsidRPr="0014694E">
        <w:rPr>
          <w:sz w:val="22"/>
          <w:szCs w:val="22"/>
          <w:lang w:val="en-US" w:eastAsia="en-US"/>
        </w:rPr>
        <w:t>Developer</w:t>
      </w:r>
      <w:r w:rsidRPr="0014694E">
        <w:rPr>
          <w:sz w:val="22"/>
          <w:szCs w:val="22"/>
          <w:lang w:val="en-US" w:eastAsia="en-US"/>
        </w:rPr>
        <w:t xml:space="preserve"> shall be required to furnish and place right-of-way monuments on the dedicated subdivision street right-of-way in accordance with Section 3.2.4.1 of the Development Coordination Manual,</w:t>
      </w:r>
      <w:r w:rsidRPr="0014694E">
        <w:rPr>
          <w:i/>
          <w:sz w:val="22"/>
          <w:szCs w:val="22"/>
          <w:lang w:val="en-US" w:eastAsia="en-US"/>
        </w:rPr>
        <w:t xml:space="preserve"> </w:t>
      </w:r>
      <w:r w:rsidRPr="0014694E">
        <w:rPr>
          <w:sz w:val="22"/>
          <w:szCs w:val="22"/>
          <w:lang w:val="en-US" w:eastAsia="en-US"/>
        </w:rPr>
        <w:t>and the requirements of the land use agency. Right-of-way monuments shall be placed along the right-of-way lines, at a minimum on one side of the street at every change in horizontal alignment to provide a permanent reference for the re-establishing the centerline and right-of-way line.</w:t>
      </w:r>
    </w:p>
    <w:p w14:paraId="441530FC" w14:textId="30B5B2CB" w:rsidR="008814B7" w:rsidRPr="0014694E" w:rsidRDefault="008814B7" w:rsidP="008814B7">
      <w:pPr>
        <w:pStyle w:val="Header"/>
        <w:numPr>
          <w:ilvl w:val="1"/>
          <w:numId w:val="1"/>
        </w:numPr>
        <w:tabs>
          <w:tab w:val="clear" w:pos="4320"/>
          <w:tab w:val="clear" w:pos="8640"/>
        </w:tabs>
        <w:ind w:left="720"/>
        <w:rPr>
          <w:sz w:val="22"/>
          <w:szCs w:val="22"/>
          <w:lang w:val="en-US" w:eastAsia="en-US"/>
        </w:rPr>
      </w:pPr>
      <w:r w:rsidRPr="0014694E">
        <w:rPr>
          <w:sz w:val="22"/>
          <w:szCs w:val="22"/>
          <w:lang w:val="en-US" w:eastAsia="en-US"/>
        </w:rPr>
        <w:t xml:space="preserve">The </w:t>
      </w:r>
      <w:r w:rsidR="00CB5DE3" w:rsidRPr="0014694E">
        <w:rPr>
          <w:sz w:val="22"/>
          <w:szCs w:val="22"/>
          <w:lang w:val="en-US" w:eastAsia="en-US"/>
        </w:rPr>
        <w:t>Developer</w:t>
      </w:r>
      <w:r w:rsidRPr="0014694E">
        <w:rPr>
          <w:sz w:val="22"/>
          <w:szCs w:val="22"/>
          <w:lang w:val="en-US" w:eastAsia="en-US"/>
        </w:rPr>
        <w:t xml:space="preserve"> shall be required to furnish and place right-of-way markers to provide a permanent reference for re-establishing the right-of-way and property corners on local and higher order frontage roads. Right-of-way markers shall be set and/or placed along the frontage road right-of-way at property corners and at each change in right-of-way alignment in accordance with Section 3.2.4.2 of the Development Coordination Manual.</w:t>
      </w:r>
    </w:p>
    <w:p w14:paraId="7C0502BE" w14:textId="172C95B1" w:rsidR="008814B7" w:rsidRPr="00597C5B" w:rsidRDefault="008814B7" w:rsidP="008814B7">
      <w:pPr>
        <w:pStyle w:val="Header"/>
        <w:numPr>
          <w:ilvl w:val="0"/>
          <w:numId w:val="1"/>
        </w:numPr>
        <w:tabs>
          <w:tab w:val="clear" w:pos="4320"/>
          <w:tab w:val="clear" w:pos="8640"/>
        </w:tabs>
        <w:ind w:left="360" w:hanging="360"/>
        <w:rPr>
          <w:i/>
          <w:szCs w:val="24"/>
          <w:lang w:val="en-US" w:eastAsia="en-US"/>
        </w:rPr>
      </w:pPr>
      <w:r w:rsidRPr="00597C5B">
        <w:rPr>
          <w:i/>
          <w:szCs w:val="24"/>
          <w:lang w:val="en-US" w:eastAsia="en-US"/>
        </w:rPr>
        <w:t xml:space="preserve">Choose </w:t>
      </w:r>
      <w:r w:rsidRPr="00597C5B">
        <w:rPr>
          <w:i/>
          <w:szCs w:val="24"/>
          <w:u w:val="single"/>
          <w:lang w:val="en-US" w:eastAsia="en-US"/>
        </w:rPr>
        <w:t>one</w:t>
      </w:r>
      <w:r w:rsidRPr="00597C5B">
        <w:rPr>
          <w:i/>
          <w:szCs w:val="24"/>
          <w:lang w:val="en-US" w:eastAsia="en-US"/>
        </w:rPr>
        <w:t xml:space="preserve"> of the following </w:t>
      </w:r>
      <w:r w:rsidR="0014694E" w:rsidRPr="00597C5B">
        <w:rPr>
          <w:i/>
          <w:szCs w:val="24"/>
          <w:lang w:val="en-US" w:eastAsia="en-US"/>
        </w:rPr>
        <w:t>IF</w:t>
      </w:r>
      <w:r w:rsidRPr="00597C5B">
        <w:rPr>
          <w:i/>
          <w:szCs w:val="24"/>
          <w:lang w:val="en-US" w:eastAsia="en-US"/>
        </w:rPr>
        <w:t xml:space="preserve"> </w:t>
      </w:r>
      <w:r w:rsidR="00797F0B">
        <w:rPr>
          <w:i/>
          <w:szCs w:val="24"/>
          <w:lang w:val="en-US" w:eastAsia="en-US"/>
        </w:rPr>
        <w:t>it</w:t>
      </w:r>
      <w:r w:rsidRPr="00597C5B">
        <w:rPr>
          <w:i/>
          <w:szCs w:val="24"/>
          <w:lang w:val="en-US" w:eastAsia="en-US"/>
        </w:rPr>
        <w:t xml:space="preserve"> appl</w:t>
      </w:r>
      <w:r w:rsidR="00797F0B">
        <w:rPr>
          <w:i/>
          <w:szCs w:val="24"/>
          <w:lang w:val="en-US" w:eastAsia="en-US"/>
        </w:rPr>
        <w:t>ies</w:t>
      </w:r>
      <w:r w:rsidRPr="00597C5B">
        <w:rPr>
          <w:i/>
          <w:szCs w:val="24"/>
          <w:lang w:val="en-US" w:eastAsia="en-US"/>
        </w:rPr>
        <w:t xml:space="preserve"> to your project:     </w:t>
      </w:r>
    </w:p>
    <w:p w14:paraId="67473300" w14:textId="77777777" w:rsidR="008814B7" w:rsidRPr="0014694E" w:rsidRDefault="008814B7" w:rsidP="00157E94">
      <w:pPr>
        <w:pStyle w:val="Header"/>
        <w:numPr>
          <w:ilvl w:val="1"/>
          <w:numId w:val="1"/>
        </w:numPr>
        <w:tabs>
          <w:tab w:val="clear" w:pos="4320"/>
          <w:tab w:val="clear" w:pos="8640"/>
        </w:tabs>
        <w:spacing w:after="120"/>
        <w:ind w:left="720"/>
        <w:rPr>
          <w:sz w:val="22"/>
          <w:szCs w:val="22"/>
          <w:lang w:val="en-US" w:eastAsia="en-US"/>
        </w:rPr>
      </w:pPr>
      <w:r w:rsidRPr="0014694E">
        <w:rPr>
          <w:sz w:val="22"/>
          <w:szCs w:val="22"/>
          <w:lang w:val="en-US" w:eastAsia="en-US"/>
        </w:rPr>
        <w:t xml:space="preserve">A perpetual cross access ingress/egress easement is hereby established as shown on this plat.  </w:t>
      </w:r>
    </w:p>
    <w:p w14:paraId="317C6A22" w14:textId="456F1CE1" w:rsidR="008814B7" w:rsidRDefault="008814B7" w:rsidP="00157E94">
      <w:pPr>
        <w:pStyle w:val="Header"/>
        <w:numPr>
          <w:ilvl w:val="1"/>
          <w:numId w:val="1"/>
        </w:numPr>
        <w:tabs>
          <w:tab w:val="clear" w:pos="4320"/>
          <w:tab w:val="clear" w:pos="8640"/>
        </w:tabs>
        <w:ind w:left="720"/>
        <w:rPr>
          <w:sz w:val="22"/>
          <w:szCs w:val="22"/>
          <w:lang w:val="en-US" w:eastAsia="en-US"/>
        </w:rPr>
      </w:pPr>
      <w:r w:rsidRPr="0014694E">
        <w:rPr>
          <w:sz w:val="22"/>
          <w:szCs w:val="22"/>
          <w:lang w:val="en-US" w:eastAsia="en-US"/>
        </w:rPr>
        <w:t>A perpetual cross access ingress/egress easement is hereby esta</w:t>
      </w:r>
      <w:r w:rsidRPr="008814B7">
        <w:rPr>
          <w:sz w:val="22"/>
          <w:szCs w:val="22"/>
          <w:lang w:val="en-US" w:eastAsia="en-US"/>
        </w:rPr>
        <w:t xml:space="preserve">blished by this plat. The exact location of said easement is to be determined by DelDOT </w:t>
      </w:r>
      <w:proofErr w:type="gramStart"/>
      <w:r w:rsidRPr="008814B7">
        <w:rPr>
          <w:sz w:val="22"/>
          <w:szCs w:val="22"/>
          <w:lang w:val="en-US" w:eastAsia="en-US"/>
        </w:rPr>
        <w:t>at a later date</w:t>
      </w:r>
      <w:proofErr w:type="gramEnd"/>
      <w:r w:rsidRPr="008814B7">
        <w:rPr>
          <w:sz w:val="22"/>
          <w:szCs w:val="22"/>
          <w:lang w:val="en-US" w:eastAsia="en-US"/>
        </w:rPr>
        <w:t>.</w:t>
      </w:r>
    </w:p>
    <w:p w14:paraId="3A392591" w14:textId="77777777" w:rsidR="00797F0B" w:rsidRDefault="00797F0B">
      <w:pPr>
        <w:spacing w:after="160" w:line="259" w:lineRule="auto"/>
        <w:ind w:firstLine="0"/>
        <w:jc w:val="left"/>
        <w:rPr>
          <w:i/>
          <w:sz w:val="24"/>
        </w:rPr>
      </w:pPr>
      <w:r>
        <w:rPr>
          <w:i/>
        </w:rPr>
        <w:br w:type="page"/>
      </w:r>
    </w:p>
    <w:p w14:paraId="3D63066A" w14:textId="77777777" w:rsidR="00797F0B" w:rsidRDefault="00797F0B" w:rsidP="00597C5B">
      <w:pPr>
        <w:pStyle w:val="Header"/>
        <w:tabs>
          <w:tab w:val="clear" w:pos="4320"/>
          <w:tab w:val="clear" w:pos="8640"/>
        </w:tabs>
        <w:ind w:left="360" w:firstLine="0"/>
        <w:rPr>
          <w:i/>
          <w:szCs w:val="24"/>
          <w:lang w:val="en-US" w:eastAsia="en-US"/>
        </w:rPr>
      </w:pPr>
    </w:p>
    <w:p w14:paraId="0D0059BF" w14:textId="0E10EBF7" w:rsidR="008814B7" w:rsidRPr="00597C5B" w:rsidRDefault="008814B7" w:rsidP="00D40833">
      <w:pPr>
        <w:pStyle w:val="Header"/>
        <w:numPr>
          <w:ilvl w:val="0"/>
          <w:numId w:val="1"/>
        </w:numPr>
        <w:tabs>
          <w:tab w:val="clear" w:pos="4320"/>
          <w:tab w:val="clear" w:pos="8640"/>
        </w:tabs>
        <w:ind w:left="360" w:hanging="360"/>
        <w:rPr>
          <w:i/>
          <w:szCs w:val="24"/>
          <w:lang w:val="en-US" w:eastAsia="en-US"/>
        </w:rPr>
      </w:pPr>
      <w:r w:rsidRPr="00597C5B">
        <w:rPr>
          <w:i/>
          <w:szCs w:val="24"/>
          <w:lang w:val="en-US" w:eastAsia="en-US"/>
        </w:rPr>
        <w:t>Only Applicable to New Castle County:</w:t>
      </w:r>
      <w:r w:rsidRPr="00597C5B">
        <w:rPr>
          <w:szCs w:val="24"/>
        </w:rPr>
        <w:t xml:space="preserve"> </w:t>
      </w:r>
    </w:p>
    <w:p w14:paraId="617F9B1F" w14:textId="1D11EBA0" w:rsidR="008814B7" w:rsidRDefault="008814B7" w:rsidP="00D40833">
      <w:pPr>
        <w:pStyle w:val="Header"/>
        <w:tabs>
          <w:tab w:val="clear" w:pos="4320"/>
          <w:tab w:val="clear" w:pos="8640"/>
        </w:tabs>
        <w:ind w:left="360" w:firstLine="0"/>
        <w:rPr>
          <w:sz w:val="22"/>
          <w:szCs w:val="22"/>
          <w:lang w:val="en-US" w:eastAsia="en-US"/>
        </w:rPr>
      </w:pPr>
      <w:r w:rsidRPr="008814B7">
        <w:rPr>
          <w:sz w:val="22"/>
          <w:szCs w:val="22"/>
          <w:lang w:eastAsia="en-US"/>
        </w:rPr>
        <w:t xml:space="preserve">Construction will not be permitted until construction plans have been approved, surety has been received and the traffic signal agreement is complete. At DelDOT’s discretion, a temporary construction entrance permit may be issued for clearing, grubbing, temporary entrance construction, bulk grading and perimeter erosion and sediment controls up to </w:t>
      </w:r>
      <w:r w:rsidR="00773925">
        <w:rPr>
          <w:sz w:val="22"/>
          <w:szCs w:val="22"/>
          <w:lang w:val="en-US" w:eastAsia="en-US"/>
        </w:rPr>
        <w:t>thirty (</w:t>
      </w:r>
      <w:r w:rsidRPr="008814B7">
        <w:rPr>
          <w:sz w:val="22"/>
          <w:szCs w:val="22"/>
          <w:lang w:eastAsia="en-US"/>
        </w:rPr>
        <w:t>30</w:t>
      </w:r>
      <w:r w:rsidR="00773925">
        <w:rPr>
          <w:sz w:val="22"/>
          <w:szCs w:val="22"/>
          <w:lang w:val="en-US" w:eastAsia="en-US"/>
        </w:rPr>
        <w:t>)</w:t>
      </w:r>
      <w:r w:rsidRPr="008814B7">
        <w:rPr>
          <w:sz w:val="22"/>
          <w:szCs w:val="22"/>
          <w:lang w:eastAsia="en-US"/>
        </w:rPr>
        <w:t xml:space="preserve"> days prior to plan approval. No building construction will be permitted under a temporary</w:t>
      </w:r>
      <w:r w:rsidR="005B5241">
        <w:rPr>
          <w:sz w:val="22"/>
          <w:szCs w:val="22"/>
          <w:lang w:eastAsia="en-US"/>
        </w:rPr>
        <w:t xml:space="preserve"> entrance construction permit. </w:t>
      </w:r>
      <w:r w:rsidRPr="008814B7">
        <w:rPr>
          <w:sz w:val="22"/>
          <w:szCs w:val="22"/>
          <w:lang w:eastAsia="en-US"/>
        </w:rPr>
        <w:t xml:space="preserve">If plan approval is not received within </w:t>
      </w:r>
      <w:r w:rsidR="00773925">
        <w:rPr>
          <w:sz w:val="22"/>
          <w:szCs w:val="22"/>
          <w:lang w:val="en-US" w:eastAsia="en-US"/>
        </w:rPr>
        <w:t>thirty (</w:t>
      </w:r>
      <w:r w:rsidRPr="008814B7">
        <w:rPr>
          <w:sz w:val="22"/>
          <w:szCs w:val="22"/>
          <w:lang w:eastAsia="en-US"/>
        </w:rPr>
        <w:t>30</w:t>
      </w:r>
      <w:r w:rsidR="00773925">
        <w:rPr>
          <w:sz w:val="22"/>
          <w:szCs w:val="22"/>
          <w:lang w:val="en-US" w:eastAsia="en-US"/>
        </w:rPr>
        <w:t>)</w:t>
      </w:r>
      <w:r w:rsidRPr="008814B7">
        <w:rPr>
          <w:sz w:val="22"/>
          <w:szCs w:val="22"/>
          <w:lang w:eastAsia="en-US"/>
        </w:rPr>
        <w:t xml:space="preserve"> calendar days, all construction activities shall be stopped. DelDOT will not provide a C/O approval for a commercial entrance to NCC until the entrance(s) are completed to the satisfaction of the Department.</w:t>
      </w:r>
      <w:r w:rsidRPr="008814B7">
        <w:rPr>
          <w:sz w:val="22"/>
          <w:szCs w:val="22"/>
          <w:lang w:val="en-US" w:eastAsia="en-US"/>
        </w:rPr>
        <w:t xml:space="preserve"> </w:t>
      </w:r>
    </w:p>
    <w:p w14:paraId="7F49E885" w14:textId="77777777" w:rsidR="002F3608" w:rsidRDefault="002F3608" w:rsidP="00D40833">
      <w:pPr>
        <w:pStyle w:val="Header"/>
        <w:tabs>
          <w:tab w:val="clear" w:pos="4320"/>
          <w:tab w:val="clear" w:pos="8640"/>
        </w:tabs>
        <w:ind w:left="360" w:firstLine="0"/>
        <w:rPr>
          <w:i/>
          <w:sz w:val="22"/>
          <w:szCs w:val="22"/>
          <w:u w:val="single"/>
          <w:lang w:val="en-US" w:eastAsia="en-US"/>
        </w:rPr>
      </w:pPr>
    </w:p>
    <w:p w14:paraId="516A2057" w14:textId="52B3C66B" w:rsidR="00157E94" w:rsidRPr="00597C5B" w:rsidRDefault="00157E94" w:rsidP="00D40833">
      <w:pPr>
        <w:pStyle w:val="Header"/>
        <w:tabs>
          <w:tab w:val="clear" w:pos="4320"/>
          <w:tab w:val="clear" w:pos="8640"/>
        </w:tabs>
        <w:ind w:left="360" w:firstLine="0"/>
        <w:rPr>
          <w:b/>
          <w:i/>
          <w:sz w:val="22"/>
          <w:szCs w:val="22"/>
          <w:u w:val="single"/>
          <w:lang w:val="en-US" w:eastAsia="en-US"/>
        </w:rPr>
      </w:pPr>
      <w:r w:rsidRPr="00597C5B">
        <w:rPr>
          <w:b/>
          <w:i/>
          <w:sz w:val="22"/>
          <w:szCs w:val="22"/>
          <w:u w:val="single"/>
          <w:lang w:val="en-US" w:eastAsia="en-US"/>
        </w:rPr>
        <w:t xml:space="preserve">Place the following note on the Record/Site Plan IF </w:t>
      </w:r>
      <w:r w:rsidR="00BF6E08" w:rsidRPr="00597C5B">
        <w:rPr>
          <w:b/>
          <w:i/>
          <w:szCs w:val="24"/>
          <w:u w:val="single"/>
          <w:lang w:val="en-US" w:eastAsia="en-US"/>
        </w:rPr>
        <w:t>it</w:t>
      </w:r>
      <w:r w:rsidRPr="00597C5B">
        <w:rPr>
          <w:b/>
          <w:i/>
          <w:sz w:val="22"/>
          <w:szCs w:val="22"/>
          <w:u w:val="single"/>
          <w:lang w:val="en-US" w:eastAsia="en-US"/>
        </w:rPr>
        <w:t xml:space="preserve"> appl</w:t>
      </w:r>
      <w:r w:rsidR="00C16035" w:rsidRPr="00597C5B">
        <w:rPr>
          <w:b/>
          <w:i/>
          <w:szCs w:val="24"/>
          <w:u w:val="single"/>
          <w:lang w:val="en-US" w:eastAsia="en-US"/>
        </w:rPr>
        <w:t>ies</w:t>
      </w:r>
      <w:r w:rsidRPr="00597C5B">
        <w:rPr>
          <w:b/>
          <w:i/>
          <w:sz w:val="22"/>
          <w:szCs w:val="22"/>
          <w:u w:val="single"/>
          <w:lang w:val="en-US" w:eastAsia="en-US"/>
        </w:rPr>
        <w:t xml:space="preserve"> to your project:</w:t>
      </w:r>
    </w:p>
    <w:p w14:paraId="6F678457" w14:textId="15FBE2D5" w:rsidR="00157E94" w:rsidRPr="0014694E" w:rsidRDefault="00157E94" w:rsidP="00157E94">
      <w:pPr>
        <w:pStyle w:val="ListParagraph"/>
        <w:numPr>
          <w:ilvl w:val="0"/>
          <w:numId w:val="1"/>
        </w:numPr>
        <w:ind w:left="360" w:hanging="360"/>
        <w:rPr>
          <w:szCs w:val="22"/>
        </w:rPr>
      </w:pPr>
      <w:r w:rsidRPr="00157E94">
        <w:rPr>
          <w:szCs w:val="22"/>
        </w:rPr>
        <w:t xml:space="preserve">This commercial parcel has direct frontage along </w:t>
      </w:r>
      <w:proofErr w:type="spellStart"/>
      <w:r w:rsidRPr="008A06A8">
        <w:rPr>
          <w:color w:val="FF0000"/>
          <w:szCs w:val="22"/>
        </w:rPr>
        <w:t>XXX_roadname_number</w:t>
      </w:r>
      <w:proofErr w:type="spellEnd"/>
      <w:r w:rsidRPr="00157E94">
        <w:rPr>
          <w:szCs w:val="22"/>
        </w:rPr>
        <w:t>, which has a functional c</w:t>
      </w:r>
      <w:r w:rsidRPr="0014694E">
        <w:rPr>
          <w:szCs w:val="22"/>
        </w:rPr>
        <w:t>lassification of princip</w:t>
      </w:r>
      <w:r w:rsidR="00E01BCE">
        <w:rPr>
          <w:szCs w:val="22"/>
        </w:rPr>
        <w:t>al</w:t>
      </w:r>
      <w:r w:rsidRPr="0014694E">
        <w:rPr>
          <w:szCs w:val="22"/>
        </w:rPr>
        <w:t xml:space="preserve"> arterial/freeway/interstate as defined by the State of Delaware’s Department of Transportation. Per Section 3.6.1 of the DelDOT Development Coordination Manual (DCM): It is the </w:t>
      </w:r>
      <w:r w:rsidR="00CB5DE3" w:rsidRPr="0014694E">
        <w:rPr>
          <w:szCs w:val="22"/>
        </w:rPr>
        <w:t>Developer</w:t>
      </w:r>
      <w:r w:rsidRPr="0014694E">
        <w:rPr>
          <w:szCs w:val="22"/>
        </w:rPr>
        <w:t xml:space="preserve">’s responsibility to evaluate noise levels and their impacts on proposed development, for </w:t>
      </w:r>
      <w:bookmarkStart w:id="0" w:name="_GoBack"/>
      <w:bookmarkEnd w:id="0"/>
      <w:r w:rsidRPr="0014694E">
        <w:rPr>
          <w:szCs w:val="22"/>
        </w:rPr>
        <w:t xml:space="preserve">projects adjacent to existing transportation facilities with this functional classification. Roadways with this classification can be expected to generate elevated levels of road and traffic related noise, </w:t>
      </w:r>
      <w:proofErr w:type="gramStart"/>
      <w:r w:rsidRPr="0014694E">
        <w:rPr>
          <w:szCs w:val="22"/>
        </w:rPr>
        <w:t>similar to</w:t>
      </w:r>
      <w:proofErr w:type="gramEnd"/>
      <w:r w:rsidRPr="0014694E">
        <w:rPr>
          <w:szCs w:val="22"/>
        </w:rPr>
        <w:t xml:space="preserve"> what can be expected in urban areas. A detailed noise analysis per DCM 3.6 is typically recommended to help gauge the actual impacts that roadway related noise may have on various potential land-uses (such as those described in DCM Figure 3.6.3-a: Noise Abatement Criteria). With the inclusion of this note, the </w:t>
      </w:r>
      <w:r w:rsidR="00CB5DE3" w:rsidRPr="0014694E">
        <w:rPr>
          <w:szCs w:val="22"/>
        </w:rPr>
        <w:t>Developer</w:t>
      </w:r>
      <w:r w:rsidRPr="0014694E">
        <w:rPr>
          <w:szCs w:val="22"/>
        </w:rPr>
        <w:t xml:space="preserve"> is acknowledging that the proposed site and/or building location can be expected to exceed the specific maximum noise levels for certain commercial and non-residential uses as shown in DCM Figure 3.6.3-a. The </w:t>
      </w:r>
      <w:r w:rsidR="00CB5DE3" w:rsidRPr="0014694E">
        <w:rPr>
          <w:szCs w:val="22"/>
        </w:rPr>
        <w:t>Developer</w:t>
      </w:r>
      <w:r w:rsidRPr="0014694E">
        <w:rPr>
          <w:szCs w:val="22"/>
        </w:rPr>
        <w:t xml:space="preserve">’s waiver of the noise analysis and review of potential noise mitigation measures are supported by the infeasibility of applying noise mitigation measures, based on engineering considerations and factors that would limit the ability to achieve substantial noise reduction, related to the commercial use of the site and/or buildings. This waiver acknowledges that the decibel level for this parcel may exceed the applicable limits for some current or future proposed uses. The use of this note signifies the Subdivision Engineer’s concurrence with waiving the </w:t>
      </w:r>
      <w:r w:rsidR="00CB5DE3" w:rsidRPr="0014694E">
        <w:rPr>
          <w:szCs w:val="22"/>
        </w:rPr>
        <w:t>Developer</w:t>
      </w:r>
      <w:r w:rsidRPr="0014694E">
        <w:rPr>
          <w:szCs w:val="22"/>
        </w:rPr>
        <w:t xml:space="preserve">’s completion of a detailed noise study and subsequent review of resulting noise abatement findings or mitigation measures. Any future complaints relating to existing or future noise levels impacting proposed uses on this site and along this existing transportation facility shall be the responsibility of the </w:t>
      </w:r>
      <w:r w:rsidR="00CB5DE3" w:rsidRPr="0014694E">
        <w:rPr>
          <w:szCs w:val="22"/>
        </w:rPr>
        <w:t>Developer</w:t>
      </w:r>
      <w:r w:rsidRPr="0014694E">
        <w:rPr>
          <w:szCs w:val="22"/>
        </w:rPr>
        <w:t xml:space="preserve"> or </w:t>
      </w:r>
      <w:proofErr w:type="gramStart"/>
      <w:r w:rsidRPr="0014694E">
        <w:rPr>
          <w:szCs w:val="22"/>
        </w:rPr>
        <w:t>Land Owner</w:t>
      </w:r>
      <w:proofErr w:type="gramEnd"/>
      <w:r w:rsidRPr="0014694E">
        <w:rPr>
          <w:szCs w:val="22"/>
        </w:rPr>
        <w:t xml:space="preserve"> or both.</w:t>
      </w:r>
    </w:p>
    <w:p w14:paraId="714CFC88" w14:textId="77777777" w:rsidR="00157E94" w:rsidRDefault="00157E94" w:rsidP="00157E94">
      <w:pPr>
        <w:pStyle w:val="Header"/>
        <w:tabs>
          <w:tab w:val="clear" w:pos="4320"/>
          <w:tab w:val="clear" w:pos="8640"/>
        </w:tabs>
        <w:ind w:left="360" w:firstLine="0"/>
        <w:rPr>
          <w:sz w:val="22"/>
          <w:szCs w:val="22"/>
          <w:lang w:val="en-US" w:eastAsia="en-US"/>
        </w:rPr>
      </w:pPr>
    </w:p>
    <w:p w14:paraId="3180E238" w14:textId="77777777" w:rsidR="00157E94" w:rsidRDefault="00157E94" w:rsidP="00D40833">
      <w:pPr>
        <w:pStyle w:val="Header"/>
        <w:tabs>
          <w:tab w:val="clear" w:pos="4320"/>
          <w:tab w:val="clear" w:pos="8640"/>
        </w:tabs>
        <w:ind w:left="360" w:firstLine="0"/>
        <w:rPr>
          <w:sz w:val="22"/>
          <w:szCs w:val="22"/>
          <w:lang w:val="en-US" w:eastAsia="en-US"/>
        </w:rPr>
      </w:pPr>
    </w:p>
    <w:p w14:paraId="38735F14" w14:textId="77777777" w:rsidR="00157E94" w:rsidRPr="008814B7" w:rsidRDefault="00157E94" w:rsidP="00D40833">
      <w:pPr>
        <w:pStyle w:val="Header"/>
        <w:tabs>
          <w:tab w:val="clear" w:pos="4320"/>
          <w:tab w:val="clear" w:pos="8640"/>
        </w:tabs>
        <w:ind w:left="360" w:firstLine="0"/>
        <w:rPr>
          <w:sz w:val="22"/>
          <w:szCs w:val="22"/>
          <w:lang w:val="en-US" w:eastAsia="en-US"/>
        </w:rPr>
      </w:pPr>
    </w:p>
    <w:p w14:paraId="3D1348D9" w14:textId="77777777" w:rsidR="008814B7" w:rsidRDefault="008814B7" w:rsidP="008814B7">
      <w:pPr>
        <w:pStyle w:val="Header"/>
        <w:tabs>
          <w:tab w:val="clear" w:pos="4320"/>
          <w:tab w:val="clear" w:pos="8640"/>
        </w:tabs>
        <w:ind w:left="1080" w:firstLine="0"/>
        <w:rPr>
          <w:sz w:val="22"/>
          <w:szCs w:val="22"/>
          <w:lang w:val="en-US" w:eastAsia="en-US"/>
        </w:rPr>
      </w:pPr>
    </w:p>
    <w:p w14:paraId="27DE8AB8" w14:textId="77777777" w:rsidR="008814B7" w:rsidRDefault="008814B7" w:rsidP="008814B7">
      <w:pPr>
        <w:pStyle w:val="Header"/>
        <w:tabs>
          <w:tab w:val="clear" w:pos="4320"/>
          <w:tab w:val="clear" w:pos="8640"/>
        </w:tabs>
        <w:ind w:left="1080" w:firstLine="0"/>
        <w:rPr>
          <w:sz w:val="22"/>
          <w:szCs w:val="22"/>
          <w:lang w:val="en-US" w:eastAsia="en-US"/>
        </w:rPr>
      </w:pPr>
    </w:p>
    <w:p w14:paraId="1F7C7F2D" w14:textId="77777777" w:rsidR="008814B7" w:rsidRDefault="008814B7" w:rsidP="008814B7">
      <w:pPr>
        <w:pStyle w:val="Header"/>
        <w:tabs>
          <w:tab w:val="clear" w:pos="4320"/>
          <w:tab w:val="clear" w:pos="8640"/>
        </w:tabs>
        <w:ind w:left="1080" w:firstLine="0"/>
        <w:rPr>
          <w:sz w:val="22"/>
          <w:szCs w:val="22"/>
          <w:lang w:val="en-US" w:eastAsia="en-US"/>
        </w:rPr>
      </w:pPr>
    </w:p>
    <w:sectPr w:rsidR="008814B7" w:rsidSect="00157E94">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3F03" w14:textId="77777777" w:rsidR="00D40833" w:rsidRDefault="00D40833" w:rsidP="00D40833">
      <w:pPr>
        <w:spacing w:after="0"/>
      </w:pPr>
      <w:r>
        <w:separator/>
      </w:r>
    </w:p>
  </w:endnote>
  <w:endnote w:type="continuationSeparator" w:id="0">
    <w:p w14:paraId="347B0C8C" w14:textId="77777777" w:rsidR="00D40833" w:rsidRDefault="00D40833" w:rsidP="00D40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063"/>
      <w:docPartObj>
        <w:docPartGallery w:val="Page Numbers (Bottom of Page)"/>
        <w:docPartUnique/>
      </w:docPartObj>
    </w:sdtPr>
    <w:sdtEndPr/>
    <w:sdtContent>
      <w:sdt>
        <w:sdtPr>
          <w:id w:val="-1705238520"/>
          <w:docPartObj>
            <w:docPartGallery w:val="Page Numbers (Top of Page)"/>
            <w:docPartUnique/>
          </w:docPartObj>
        </w:sdtPr>
        <w:sdtEndPr/>
        <w:sdtContent>
          <w:p w14:paraId="5200B6B1" w14:textId="673431C9" w:rsidR="00D40833" w:rsidRDefault="00D40833" w:rsidP="00D40833">
            <w:pPr>
              <w:pStyle w:val="Footer"/>
              <w:jc w:val="right"/>
            </w:pPr>
            <w:r w:rsidRPr="00D40833">
              <w:t xml:space="preserve">Page </w:t>
            </w:r>
            <w:r w:rsidRPr="00D40833">
              <w:rPr>
                <w:bCs/>
                <w:sz w:val="24"/>
              </w:rPr>
              <w:fldChar w:fldCharType="begin"/>
            </w:r>
            <w:r w:rsidRPr="00D40833">
              <w:rPr>
                <w:bCs/>
              </w:rPr>
              <w:instrText xml:space="preserve"> PAGE </w:instrText>
            </w:r>
            <w:r w:rsidRPr="00D40833">
              <w:rPr>
                <w:bCs/>
                <w:sz w:val="24"/>
              </w:rPr>
              <w:fldChar w:fldCharType="separate"/>
            </w:r>
            <w:r w:rsidR="00514D18">
              <w:rPr>
                <w:bCs/>
                <w:noProof/>
              </w:rPr>
              <w:t>3</w:t>
            </w:r>
            <w:r w:rsidRPr="00D40833">
              <w:rPr>
                <w:bCs/>
                <w:sz w:val="24"/>
              </w:rPr>
              <w:fldChar w:fldCharType="end"/>
            </w:r>
            <w:r w:rsidRPr="00D40833">
              <w:t xml:space="preserve"> of </w:t>
            </w:r>
            <w:r w:rsidRPr="00D40833">
              <w:rPr>
                <w:bCs/>
                <w:sz w:val="24"/>
              </w:rPr>
              <w:fldChar w:fldCharType="begin"/>
            </w:r>
            <w:r w:rsidRPr="00D40833">
              <w:rPr>
                <w:bCs/>
              </w:rPr>
              <w:instrText xml:space="preserve"> NUMPAGES  </w:instrText>
            </w:r>
            <w:r w:rsidRPr="00D40833">
              <w:rPr>
                <w:bCs/>
                <w:sz w:val="24"/>
              </w:rPr>
              <w:fldChar w:fldCharType="separate"/>
            </w:r>
            <w:r w:rsidR="00514D18">
              <w:rPr>
                <w:bCs/>
                <w:noProof/>
              </w:rPr>
              <w:t>3</w:t>
            </w:r>
            <w:r w:rsidRPr="00D40833">
              <w:rPr>
                <w:bCs/>
                <w:sz w:val="24"/>
              </w:rPr>
              <w:fldChar w:fldCharType="end"/>
            </w:r>
            <w:r w:rsidRPr="00D40833">
              <w:rPr>
                <w:bCs/>
                <w:sz w:val="24"/>
              </w:rPr>
              <w:t xml:space="preserve">                                                                              </w:t>
            </w:r>
            <w:r w:rsidR="00597C5B">
              <w:rPr>
                <w:bCs/>
                <w:sz w:val="24"/>
              </w:rPr>
              <w:t xml:space="preserve">                 Revised March 21</w:t>
            </w:r>
            <w:r w:rsidRPr="00D40833">
              <w:rPr>
                <w:bCs/>
                <w:sz w:val="24"/>
              </w:rPr>
              <w:t>, 2019</w:t>
            </w:r>
          </w:p>
        </w:sdtContent>
      </w:sdt>
    </w:sdtContent>
  </w:sdt>
  <w:p w14:paraId="006D7BF9" w14:textId="77777777" w:rsidR="00D40833" w:rsidRDefault="00D4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2000" w14:textId="77777777" w:rsidR="00D40833" w:rsidRDefault="00D40833" w:rsidP="00D40833">
      <w:pPr>
        <w:spacing w:after="0"/>
      </w:pPr>
      <w:r>
        <w:separator/>
      </w:r>
    </w:p>
  </w:footnote>
  <w:footnote w:type="continuationSeparator" w:id="0">
    <w:p w14:paraId="26F40F72" w14:textId="77777777" w:rsidR="00D40833" w:rsidRDefault="00D40833" w:rsidP="00D40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1F0B" w14:textId="77777777" w:rsidR="00D40833" w:rsidRDefault="00A83066">
    <w:pPr>
      <w:pStyle w:val="Header"/>
    </w:pPr>
    <w:r w:rsidRPr="00D40833">
      <w:rPr>
        <w:rFonts w:eastAsia="Calibri"/>
        <w:noProof/>
        <w:sz w:val="22"/>
        <w:szCs w:val="22"/>
        <w:lang w:val="en-US" w:eastAsia="en-US"/>
      </w:rPr>
      <mc:AlternateContent>
        <mc:Choice Requires="wps">
          <w:drawing>
            <wp:anchor distT="0" distB="0" distL="114300" distR="114300" simplePos="0" relativeHeight="251662336" behindDoc="0" locked="0" layoutInCell="1" allowOverlap="1" wp14:anchorId="2AE3C7EC" wp14:editId="7F798591">
              <wp:simplePos x="0" y="0"/>
              <wp:positionH relativeFrom="margin">
                <wp:posOffset>635965</wp:posOffset>
              </wp:positionH>
              <wp:positionV relativeFrom="paragraph">
                <wp:posOffset>163576</wp:posOffset>
              </wp:positionV>
              <wp:extent cx="4666818" cy="431596"/>
              <wp:effectExtent l="0" t="0" r="19685"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818" cy="431596"/>
                      </a:xfrm>
                      <a:prstGeom prst="rect">
                        <a:avLst/>
                      </a:prstGeom>
                      <a:solidFill>
                        <a:srgbClr val="FFFFFF"/>
                      </a:solidFill>
                      <a:ln w="9525">
                        <a:solidFill>
                          <a:srgbClr val="FFFFFF"/>
                        </a:solidFill>
                        <a:miter lim="800000"/>
                        <a:headEnd/>
                        <a:tailEnd/>
                      </a:ln>
                    </wps:spPr>
                    <wps:txbx>
                      <w:txbxContent>
                        <w:p w14:paraId="748149A5" w14:textId="77777777" w:rsidR="00D40833" w:rsidRPr="005F7C92" w:rsidRDefault="00D40833" w:rsidP="00D40833">
                          <w:pPr>
                            <w:ind w:left="432" w:firstLine="432"/>
                            <w:jc w:val="center"/>
                            <w:rPr>
                              <w:b/>
                              <w:bCs/>
                              <w:caps/>
                              <w:sz w:val="36"/>
                              <w:szCs w:val="36"/>
                            </w:rPr>
                          </w:pPr>
                          <w:r>
                            <w:rPr>
                              <w:b/>
                              <w:bCs/>
                              <w:caps/>
                              <w:sz w:val="36"/>
                              <w:szCs w:val="36"/>
                            </w:rPr>
                            <w:t>Record Plan – General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E3C7EC" id="_x0000_t202" coordsize="21600,21600" o:spt="202" path="m,l,21600r21600,l21600,xe">
              <v:stroke joinstyle="miter"/>
              <v:path gradientshapeok="t" o:connecttype="rect"/>
            </v:shapetype>
            <v:shape id="Text Box 4" o:spid="_x0000_s1026" type="#_x0000_t202" style="position:absolute;left:0;text-align:left;margin-left:50.1pt;margin-top:12.9pt;width:367.45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" strokecolor="white">
              <v:textbox>
                <w:txbxContent>
                  <w:p w14:paraId="748149A5" w14:textId="77777777" w:rsidR="00D40833" w:rsidRPr="005F7C92" w:rsidRDefault="00D40833" w:rsidP="00D40833">
                    <w:pPr>
                      <w:ind w:left="432" w:firstLine="432"/>
                      <w:jc w:val="center"/>
                      <w:rPr>
                        <w:b/>
                        <w:bCs/>
                        <w:caps/>
                        <w:sz w:val="36"/>
                        <w:szCs w:val="36"/>
                      </w:rPr>
                    </w:pPr>
                    <w:r>
                      <w:rPr>
                        <w:b/>
                        <w:bCs/>
                        <w:caps/>
                        <w:sz w:val="36"/>
                        <w:szCs w:val="36"/>
                      </w:rPr>
                      <w:t>Record Plan – General Notes</w:t>
                    </w:r>
                  </w:p>
                </w:txbxContent>
              </v:textbox>
              <w10:wrap anchorx="margin"/>
            </v:shape>
          </w:pict>
        </mc:Fallback>
      </mc:AlternateContent>
    </w:r>
    <w:r>
      <w:rPr>
        <w:noProof/>
        <w:lang w:val="en-US" w:eastAsia="en-US"/>
      </w:rPr>
      <w:drawing>
        <wp:anchor distT="0" distB="0" distL="114300" distR="114300" simplePos="0" relativeHeight="251658240" behindDoc="0" locked="0" layoutInCell="1" allowOverlap="1" wp14:anchorId="74060DE6" wp14:editId="27502512">
          <wp:simplePos x="0" y="0"/>
          <wp:positionH relativeFrom="column">
            <wp:posOffset>-504850</wp:posOffset>
          </wp:positionH>
          <wp:positionV relativeFrom="paragraph">
            <wp:posOffset>-208484</wp:posOffset>
          </wp:positionV>
          <wp:extent cx="748145" cy="629244"/>
          <wp:effectExtent l="0" t="0" r="0" b="0"/>
          <wp:wrapThrough wrapText="bothSides">
            <wp:wrapPolygon edited="0">
              <wp:start x="0" y="655"/>
              <wp:lineTo x="0" y="20945"/>
              <wp:lineTo x="20903" y="20945"/>
              <wp:lineTo x="20903" y="655"/>
              <wp:lineTo x="0" y="655"/>
            </wp:wrapPolygon>
          </wp:wrapThrough>
          <wp:docPr id="5" name="Picture 5" descr="DelDOT with line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 with lines (blue)"/>
                  <pic:cNvPicPr>
                    <a:picLocks noChangeAspect="1" noChangeArrowheads="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748145" cy="629244"/>
                  </a:xfrm>
                  <a:prstGeom prst="rect">
                    <a:avLst/>
                  </a:prstGeom>
                  <a:noFill/>
                  <a:ln w="9525">
                    <a:noFill/>
                    <a:miter lim="800000"/>
                    <a:headEnd/>
                    <a:tailEnd/>
                  </a:ln>
                </pic:spPr>
              </pic:pic>
            </a:graphicData>
          </a:graphic>
        </wp:anchor>
      </w:drawing>
    </w:r>
    <w:r w:rsidRPr="00D40833">
      <w:rPr>
        <w:rFonts w:eastAsia="Calibri"/>
        <w:noProof/>
        <w:sz w:val="22"/>
        <w:szCs w:val="22"/>
        <w:lang w:val="en-US" w:eastAsia="en-US"/>
      </w:rPr>
      <mc:AlternateContent>
        <mc:Choice Requires="wps">
          <w:drawing>
            <wp:anchor distT="0" distB="0" distL="114300" distR="114300" simplePos="0" relativeHeight="251660288" behindDoc="0" locked="0" layoutInCell="1" allowOverlap="1" wp14:anchorId="48AAE866" wp14:editId="5FA2681F">
              <wp:simplePos x="0" y="0"/>
              <wp:positionH relativeFrom="margin">
                <wp:align>center</wp:align>
              </wp:positionH>
              <wp:positionV relativeFrom="paragraph">
                <wp:posOffset>-266497</wp:posOffset>
              </wp:positionV>
              <wp:extent cx="6583244" cy="52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244" cy="52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A291"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ED09600" w14:textId="77777777" w:rsidR="00D40833" w:rsidRDefault="00D40833" w:rsidP="00D40833">
                          <w:pPr>
                            <w:ind w:left="720" w:firstLine="548"/>
                          </w:pPr>
                          <w:r w:rsidRPr="0065405D">
                            <w:rPr>
                              <w:b/>
                              <w:sz w:val="36"/>
                              <w:szCs w:val="36"/>
                            </w:rPr>
                            <w:t xml:space="preserve">   </w:t>
                          </w:r>
                        </w:p>
                        <w:p w14:paraId="03176BA0" w14:textId="77777777" w:rsidR="00D40833" w:rsidRDefault="00D40833" w:rsidP="00D40833"/>
                        <w:p w14:paraId="348882A3"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740872D1" w14:textId="77777777" w:rsidR="00D40833" w:rsidRDefault="00D40833" w:rsidP="00D40833">
                          <w:pPr>
                            <w:ind w:left="720" w:firstLine="548"/>
                          </w:pPr>
                          <w:r w:rsidRPr="0065405D">
                            <w:rPr>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 w14:anchorId="48AAE866" id="Text Box 2" o:spid="_x0000_s1027" type="#_x0000_t202" style="position:absolute;left:0;text-align:left;margin-left:0;margin-top:-21pt;width:518.35pt;height:41.6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" stroked="f">
              <v:fill opacity="0"/>
              <v:textbox>
                <w:txbxContent>
                  <w:p w14:paraId="7493A291"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5ED09600" w14:textId="77777777" w:rsidR="00D40833" w:rsidRDefault="00D40833" w:rsidP="00D40833">
                    <w:pPr>
                      <w:ind w:left="720" w:firstLine="548"/>
                    </w:pPr>
                    <w:r w:rsidRPr="0065405D">
                      <w:rPr>
                        <w:b/>
                        <w:sz w:val="36"/>
                        <w:szCs w:val="36"/>
                      </w:rPr>
                      <w:t xml:space="preserve">   </w:t>
                    </w:r>
                  </w:p>
                  <w:p w14:paraId="03176BA0" w14:textId="77777777" w:rsidR="00D40833" w:rsidRDefault="00D40833" w:rsidP="00D40833"/>
                  <w:p w14:paraId="348882A3"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740872D1" w14:textId="77777777" w:rsidR="00D40833" w:rsidRDefault="00D40833" w:rsidP="00D40833">
                    <w:pPr>
                      <w:ind w:left="720" w:firstLine="548"/>
                    </w:pPr>
                    <w:r w:rsidRPr="0065405D">
                      <w:rPr>
                        <w:b/>
                        <w:sz w:val="36"/>
                        <w:szCs w:val="36"/>
                      </w:rPr>
                      <w:t xml:space="preserve">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72667"/>
    <w:multiLevelType w:val="hybridMultilevel"/>
    <w:tmpl w:val="FE906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A366DA"/>
    <w:multiLevelType w:val="hybridMultilevel"/>
    <w:tmpl w:val="2926E7AC"/>
    <w:lvl w:ilvl="0" w:tplc="5C1AEFA0">
      <w:start w:val="1"/>
      <w:numFmt w:val="decimal"/>
      <w:lvlText w:val="%1."/>
      <w:lvlJc w:val="left"/>
      <w:pPr>
        <w:ind w:left="90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B7"/>
    <w:rsid w:val="00010FF7"/>
    <w:rsid w:val="00034010"/>
    <w:rsid w:val="0014694E"/>
    <w:rsid w:val="00157E94"/>
    <w:rsid w:val="00193B76"/>
    <w:rsid w:val="0026700B"/>
    <w:rsid w:val="002F3608"/>
    <w:rsid w:val="00356314"/>
    <w:rsid w:val="00514D18"/>
    <w:rsid w:val="00597C5B"/>
    <w:rsid w:val="005B5241"/>
    <w:rsid w:val="00652AC4"/>
    <w:rsid w:val="006C4AF7"/>
    <w:rsid w:val="00773925"/>
    <w:rsid w:val="00797F0B"/>
    <w:rsid w:val="007E76C4"/>
    <w:rsid w:val="008814B7"/>
    <w:rsid w:val="008A06A8"/>
    <w:rsid w:val="00997389"/>
    <w:rsid w:val="00A61DCB"/>
    <w:rsid w:val="00A83066"/>
    <w:rsid w:val="00BE789B"/>
    <w:rsid w:val="00BF6E08"/>
    <w:rsid w:val="00C12C6C"/>
    <w:rsid w:val="00C16035"/>
    <w:rsid w:val="00CA18C2"/>
    <w:rsid w:val="00CB5DE3"/>
    <w:rsid w:val="00CB7F7A"/>
    <w:rsid w:val="00D40833"/>
    <w:rsid w:val="00D44251"/>
    <w:rsid w:val="00DA34A9"/>
    <w:rsid w:val="00E01BCE"/>
    <w:rsid w:val="00E6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5F36B4"/>
  <w15:chartTrackingRefBased/>
  <w15:docId w15:val="{8987CB24-5AD8-474C-837A-223884B0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B7"/>
    <w:pPr>
      <w:spacing w:after="240" w:line="240" w:lineRule="auto"/>
      <w:ind w:firstLine="274"/>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4B7"/>
    <w:pPr>
      <w:tabs>
        <w:tab w:val="center" w:pos="4320"/>
        <w:tab w:val="right" w:pos="8640"/>
      </w:tabs>
      <w:ind w:firstLine="720"/>
    </w:pPr>
    <w:rPr>
      <w:sz w:val="24"/>
      <w:szCs w:val="20"/>
      <w:lang w:val="x-none" w:eastAsia="x-none"/>
    </w:rPr>
  </w:style>
  <w:style w:type="character" w:customStyle="1" w:styleId="HeaderChar">
    <w:name w:val="Header Char"/>
    <w:basedOn w:val="DefaultParagraphFont"/>
    <w:link w:val="Header"/>
    <w:uiPriority w:val="99"/>
    <w:rsid w:val="008814B7"/>
    <w:rPr>
      <w:rFonts w:ascii="Times New Roman" w:eastAsia="Times New Roman" w:hAnsi="Times New Roman" w:cs="Times New Roman"/>
      <w:sz w:val="24"/>
      <w:szCs w:val="20"/>
      <w:lang w:val="x-none" w:eastAsia="x-none"/>
    </w:rPr>
  </w:style>
  <w:style w:type="paragraph" w:customStyle="1" w:styleId="Default">
    <w:name w:val="Default"/>
    <w:rsid w:val="0088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40833"/>
    <w:pPr>
      <w:tabs>
        <w:tab w:val="center" w:pos="4680"/>
        <w:tab w:val="right" w:pos="9360"/>
      </w:tabs>
      <w:spacing w:after="0"/>
    </w:pPr>
  </w:style>
  <w:style w:type="character" w:customStyle="1" w:styleId="FooterChar">
    <w:name w:val="Footer Char"/>
    <w:basedOn w:val="DefaultParagraphFont"/>
    <w:link w:val="Footer"/>
    <w:uiPriority w:val="99"/>
    <w:rsid w:val="00D40833"/>
    <w:rPr>
      <w:rFonts w:ascii="Times New Roman" w:eastAsia="Times New Roman" w:hAnsi="Times New Roman" w:cs="Times New Roman"/>
      <w:szCs w:val="24"/>
    </w:rPr>
  </w:style>
  <w:style w:type="paragraph" w:styleId="ListParagraph">
    <w:name w:val="List Paragraph"/>
    <w:basedOn w:val="Normal"/>
    <w:uiPriority w:val="34"/>
    <w:qFormat/>
    <w:rsid w:val="00157E94"/>
    <w:pPr>
      <w:ind w:left="720"/>
      <w:contextualSpacing/>
    </w:pPr>
  </w:style>
  <w:style w:type="character" w:styleId="CommentReference">
    <w:name w:val="annotation reference"/>
    <w:basedOn w:val="DefaultParagraphFont"/>
    <w:uiPriority w:val="99"/>
    <w:semiHidden/>
    <w:unhideWhenUsed/>
    <w:rsid w:val="00356314"/>
    <w:rPr>
      <w:sz w:val="16"/>
      <w:szCs w:val="16"/>
    </w:rPr>
  </w:style>
  <w:style w:type="paragraph" w:styleId="CommentText">
    <w:name w:val="annotation text"/>
    <w:basedOn w:val="Normal"/>
    <w:link w:val="CommentTextChar"/>
    <w:uiPriority w:val="99"/>
    <w:semiHidden/>
    <w:unhideWhenUsed/>
    <w:rsid w:val="00356314"/>
    <w:rPr>
      <w:sz w:val="20"/>
      <w:szCs w:val="20"/>
    </w:rPr>
  </w:style>
  <w:style w:type="character" w:customStyle="1" w:styleId="CommentTextChar">
    <w:name w:val="Comment Text Char"/>
    <w:basedOn w:val="DefaultParagraphFont"/>
    <w:link w:val="CommentText"/>
    <w:uiPriority w:val="99"/>
    <w:semiHidden/>
    <w:rsid w:val="00356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314"/>
    <w:rPr>
      <w:b/>
      <w:bCs/>
    </w:rPr>
  </w:style>
  <w:style w:type="character" w:customStyle="1" w:styleId="CommentSubjectChar">
    <w:name w:val="Comment Subject Char"/>
    <w:basedOn w:val="CommentTextChar"/>
    <w:link w:val="CommentSubject"/>
    <w:uiPriority w:val="99"/>
    <w:semiHidden/>
    <w:rsid w:val="003563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63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3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Polasko, Wendy (DelDOT)</dc:creator>
  <cp:keywords/>
  <dc:description/>
  <cp:lastModifiedBy>Walls, Renay M (DelDOT)</cp:lastModifiedBy>
  <cp:revision>6</cp:revision>
  <dcterms:created xsi:type="dcterms:W3CDTF">2019-03-21T18:58:00Z</dcterms:created>
  <dcterms:modified xsi:type="dcterms:W3CDTF">2020-08-10T11:58:00Z</dcterms:modified>
</cp:coreProperties>
</file>